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bidi/>
        <w:jc w:val="right"/>
      </w:pPr>
      <w:r>
        <w:rPr>
          <w:rFonts w:ascii="Arial" w:hAnsi="Arial" w:cs="Arial"/>
          <w:b/>
          <w:color w:val="022232"/>
          <w:sz w:val="40"/>
          <w:bCs/>
          <w:rtl/>
          <w:szCs w:val="40"/>
        </w:rPr>
        <w:t>נוהל עבודה (SOP)</w:t>
      </w:r>
    </w:p>
    <w:p>
      <w:pPr>
        <w:spacing w:after="280"/>
        <w:bidi/>
        <w:jc w:val="right"/>
      </w:pPr>
      <w:r>
        <w:rPr>
          <w:rFonts w:ascii="Arial" w:hAnsi="Arial" w:cs="Arial"/>
          <w:b w:val="0"/>
          <w:color w:val="4A5B68"/>
          <w:sz w:val="20"/>
          <w:rtl/>
          <w:szCs w:val="20"/>
        </w:rPr>
        <w:t>שם הנוהל: [למשל: קבלת סחורה במחסן] · מספר: [ ] · גרסה: [ ] · תאריך עדכון: [ ]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1. מטרה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מה הנוהל נועד להשיג, במשפט או שניים. [למשל: לוודא שכל סחורה שמגיעה נבדקת מול תעודת המשלוח ונקלטת במלאי באותו יום.]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2. תחולה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על מי ועל מה הנוהל חל. [תפקידים, סניפים, משמרות.]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3. אחריות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מי מבצע, מי מאשר, ומי מעדכן את הנוהל. [תפקיד, לא שם אישי.]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4. הגדרות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מונחים שחשוב להבין. [למשל: תעודת משלוח, חוסר, פריט פגום.]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5. ציוד וחומרים נדרשים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[מסופון, עט, טופס, ציוד מגן.]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6. שלבי העבודה</w:t>
      </w:r>
    </w:p>
    <w:tbl>
      <w:tblPr>
        <w:tblStyle w:val="TableGrid"/>
        <w:tblW w:type="auto" w:w="0"/>
        <w:tblLook w:firstColumn="1" w:firstRow="1" w:lastColumn="0" w:lastRow="0" w:noHBand="0" w:noVBand="1" w:val="04A0"/>
        <w:bidiVisual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</w:tcPr>
          <w:p>
            <w:pPr>
              <w:bidi/>
              <w:jc w:val="right"/>
              <w:bidi/>
            </w:pPr>
            <w:r>
              <w:rPr>
                <w:rFonts w:ascii="Arial" w:hAnsi="Arial" w:cs="Arial"/>
                <w:sz w:val="22"/>
                <w:rtl/>
                <w:szCs w:val="22"/>
                <w:rtl/>
                <w:szCs w:val="22"/>
              </w:rPr>
            </w:r>
            <w:r>
              <w:rPr>
                <w:rFonts w:ascii="Arial" w:hAnsi="Arial" w:cs="Arial"/>
                <w:b/>
                <w:sz w:val="22"/>
                <w:rtl/>
                <w:szCs w:val="22"/>
              </w:rPr>
              <w:t>שלב</w:t>
            </w:r>
          </w:p>
        </w:tc>
        <w:tc>
          <w:tcPr>
            <w:tcW w:type="dxa" w:w="2493"/>
          </w:tcPr>
          <w:p>
            <w:pPr>
              <w:bidi/>
              <w:jc w:val="right"/>
              <w:bidi/>
            </w:pPr>
            <w:r>
              <w:rPr>
                <w:rFonts w:ascii="Arial" w:hAnsi="Arial" w:cs="Arial"/>
                <w:sz w:val="22"/>
                <w:rtl/>
                <w:szCs w:val="22"/>
                <w:rtl/>
                <w:szCs w:val="22"/>
              </w:rPr>
            </w:r>
            <w:r>
              <w:rPr>
                <w:rFonts w:ascii="Arial" w:hAnsi="Arial" w:cs="Arial"/>
                <w:b/>
                <w:sz w:val="22"/>
                <w:rtl/>
                <w:szCs w:val="22"/>
              </w:rPr>
              <w:t>פעולה</w:t>
            </w:r>
          </w:p>
        </w:tc>
        <w:tc>
          <w:tcPr>
            <w:tcW w:type="dxa" w:w="2493"/>
          </w:tcPr>
          <w:p>
            <w:pPr>
              <w:bidi/>
              <w:jc w:val="right"/>
              <w:bidi/>
            </w:pPr>
            <w:r>
              <w:rPr>
                <w:rFonts w:ascii="Arial" w:hAnsi="Arial" w:cs="Arial"/>
                <w:sz w:val="22"/>
                <w:rtl/>
                <w:szCs w:val="22"/>
                <w:rtl/>
                <w:szCs w:val="22"/>
              </w:rPr>
            </w:r>
            <w:r>
              <w:rPr>
                <w:rFonts w:ascii="Arial" w:hAnsi="Arial" w:cs="Arial"/>
                <w:b/>
                <w:sz w:val="22"/>
                <w:rtl/>
                <w:szCs w:val="22"/>
              </w:rPr>
              <w:t>מי מבצע</w:t>
            </w:r>
          </w:p>
        </w:tc>
        <w:tc>
          <w:tcPr>
            <w:tcW w:type="dxa" w:w="2493"/>
          </w:tcPr>
          <w:p>
            <w:pPr>
              <w:bidi/>
              <w:jc w:val="right"/>
              <w:bidi/>
            </w:pPr>
            <w:r>
              <w:rPr>
                <w:rFonts w:ascii="Arial" w:hAnsi="Arial" w:cs="Arial"/>
                <w:sz w:val="22"/>
                <w:rtl/>
                <w:szCs w:val="22"/>
                <w:rtl/>
                <w:szCs w:val="22"/>
              </w:rPr>
            </w:r>
            <w:r>
              <w:rPr>
                <w:rFonts w:ascii="Arial" w:hAnsi="Arial" w:cs="Arial"/>
                <w:b/>
                <w:sz w:val="22"/>
                <w:rtl/>
                <w:szCs w:val="22"/>
              </w:rPr>
              <w:t>נקודת בדיקה / הערה</w:t>
            </w:r>
          </w:p>
        </w:tc>
      </w:tr>
      <w:tr>
        <w:tc>
          <w:tcPr>
            <w:tcW w:type="dxa" w:w="2493"/>
          </w:tcPr>
          <w:p>
            <w:pPr>
              <w:bidi/>
              <w:jc w:val="right"/>
            </w:pPr>
            <w:r>
              <w:rPr>
                <w:rFonts w:ascii="Arial" w:hAnsi="Arial" w:cs="Arial"/>
                <w:sz w:val="22"/>
                <w:rtl/>
                <w:szCs w:val="22"/>
              </w:rPr>
              <w:t>1</w:t>
            </w:r>
          </w:p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</w:tr>
      <w:tr>
        <w:tc>
          <w:tcPr>
            <w:tcW w:type="dxa" w:w="2493"/>
          </w:tcPr>
          <w:p>
            <w:pPr>
              <w:bidi/>
              <w:jc w:val="right"/>
            </w:pPr>
            <w:r>
              <w:rPr>
                <w:rFonts w:ascii="Arial" w:hAnsi="Arial" w:cs="Arial"/>
                <w:sz w:val="22"/>
                <w:rtl/>
                <w:szCs w:val="22"/>
              </w:rPr>
              <w:t>2</w:t>
            </w:r>
          </w:p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</w:tr>
      <w:tr>
        <w:tc>
          <w:tcPr>
            <w:tcW w:type="dxa" w:w="2493"/>
          </w:tcPr>
          <w:p>
            <w:pPr>
              <w:bidi/>
              <w:jc w:val="right"/>
            </w:pPr>
            <w:r>
              <w:rPr>
                <w:rFonts w:ascii="Arial" w:hAnsi="Arial" w:cs="Arial"/>
                <w:sz w:val="22"/>
                <w:rtl/>
                <w:szCs w:val="22"/>
              </w:rPr>
              <w:t>3</w:t>
            </w:r>
          </w:p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</w:tr>
      <w:tr>
        <w:tc>
          <w:tcPr>
            <w:tcW w:type="dxa" w:w="2493"/>
          </w:tcPr>
          <w:p>
            <w:pPr>
              <w:bidi/>
              <w:jc w:val="right"/>
            </w:pPr>
            <w:r>
              <w:rPr>
                <w:rFonts w:ascii="Arial" w:hAnsi="Arial" w:cs="Arial"/>
                <w:sz w:val="22"/>
                <w:rtl/>
                <w:szCs w:val="22"/>
              </w:rPr>
              <w:t>4</w:t>
            </w:r>
          </w:p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</w:tr>
      <w:tr>
        <w:tc>
          <w:tcPr>
            <w:tcW w:type="dxa" w:w="2493"/>
          </w:tcPr>
          <w:p>
            <w:pPr>
              <w:bidi/>
              <w:jc w:val="right"/>
            </w:pPr>
            <w:r>
              <w:rPr>
                <w:rFonts w:ascii="Arial" w:hAnsi="Arial" w:cs="Arial"/>
                <w:sz w:val="22"/>
                <w:rtl/>
                <w:szCs w:val="22"/>
              </w:rPr>
              <w:t>5</w:t>
            </w:r>
          </w:p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</w:tr>
      <w:tr>
        <w:tc>
          <w:tcPr>
            <w:tcW w:type="dxa" w:w="2493"/>
          </w:tcPr>
          <w:p>
            <w:pPr>
              <w:bidi/>
              <w:jc w:val="right"/>
            </w:pPr>
            <w:r>
              <w:rPr>
                <w:rFonts w:ascii="Arial" w:hAnsi="Arial" w:cs="Arial"/>
                <w:sz w:val="22"/>
                <w:rtl/>
                <w:szCs w:val="22"/>
              </w:rPr>
              <w:t>6</w:t>
            </w:r>
          </w:p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</w:tr>
      <w:tr>
        <w:tc>
          <w:tcPr>
            <w:tcW w:type="dxa" w:w="2493"/>
          </w:tcPr>
          <w:p>
            <w:pPr>
              <w:bidi/>
              <w:jc w:val="right"/>
            </w:pPr>
            <w:r>
              <w:rPr>
                <w:rFonts w:ascii="Arial" w:hAnsi="Arial" w:cs="Arial"/>
                <w:sz w:val="22"/>
                <w:rtl/>
                <w:szCs w:val="22"/>
              </w:rPr>
              <w:t>7</w:t>
            </w:r>
          </w:p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</w:tr>
      <w:tr>
        <w:tc>
          <w:tcPr>
            <w:tcW w:type="dxa" w:w="2493"/>
          </w:tcPr>
          <w:p>
            <w:pPr>
              <w:bidi/>
              <w:jc w:val="right"/>
            </w:pPr>
            <w:r>
              <w:rPr>
                <w:rFonts w:ascii="Arial" w:hAnsi="Arial" w:cs="Arial"/>
                <w:sz w:val="22"/>
                <w:rtl/>
                <w:szCs w:val="22"/>
              </w:rPr>
              <w:t>8</w:t>
            </w:r>
          </w:p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</w:tr>
    </w:tbl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7. מה עושים כשמשהו משתבש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[חריגים נפוצים ומה עושים בכל אחד. למשל: חוסר בסחורה, פריט פגום, ספק שהגיע מחוץ לשעות.]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8. תיעוד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אילו רישומים נשמרים, איפה ולכמה זמן.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9. מסמכים קשורים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[טפסים, נהלים אחרים, הוראות יצרן.]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10. היסטוריית גרסאות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גרסה · תאריך · מה השתנה · מי אישר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אושר על ידי: ______________________________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תאריך: ______________________________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color w:val="4A5B68"/>
          <w:sz w:val="16"/>
          <w:rtl/>
          <w:szCs w:val="16"/>
        </w:rPr>
        <w:t>תבנית כללית מאת EZTime. נהלי בטיחות ונהלים שנדרשים לפי דין צריכים לעמוד בדרישות שחלות עליכם.</w:t>
      </w:r>
    </w:p>
    <w:sectPr w:rsidR="00FC693F" w:rsidRPr="0006063C" w:rsidSect="00034616">
      <w:pgSz w:w="12240" w:h="15840"/>
      <w:pgMar w:top="1440" w:right="1134" w:bottom="1440" w:left="1134" w:header="720" w:footer="720" w:gutter="0"/>
      <w:cols w:space="720"/>
      <w:docGrid w:linePitch="36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